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DA32C" w14:textId="77777777" w:rsidR="00865877" w:rsidRDefault="0085567E">
      <w:pPr>
        <w:spacing w:after="240"/>
        <w:jc w:val="center"/>
      </w:pPr>
      <w:r>
        <w:rPr>
          <w:noProof/>
        </w:rPr>
        <w:drawing>
          <wp:inline distT="0" distB="0" distL="0" distR="0" wp14:anchorId="5E0D239B" wp14:editId="391BE8D2">
            <wp:extent cx="3108960" cy="1424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5).png"/>
                    <pic:cNvPicPr/>
                  </pic:nvPicPr>
                  <pic:blipFill>
                    <a:blip r:embed="rId8"/>
                    <a:stretch>
                      <a:fillRect/>
                    </a:stretch>
                  </pic:blipFill>
                  <pic:spPr>
                    <a:xfrm>
                      <a:off x="0" y="0"/>
                      <a:ext cx="3108960" cy="1424940"/>
                    </a:xfrm>
                    <a:prstGeom prst="rect">
                      <a:avLst/>
                    </a:prstGeom>
                  </pic:spPr>
                </pic:pic>
              </a:graphicData>
            </a:graphic>
          </wp:inline>
        </w:drawing>
      </w:r>
    </w:p>
    <w:p w14:paraId="5DD9AE5E" w14:textId="77777777" w:rsidR="00865877" w:rsidRDefault="0085567E">
      <w:pPr>
        <w:jc w:val="center"/>
      </w:pPr>
      <w:r>
        <w:rPr>
          <w:b/>
          <w:color w:val="C8102E"/>
          <w:sz w:val="48"/>
        </w:rPr>
        <w:t>INTIMATE CARE POLICY</w:t>
      </w:r>
    </w:p>
    <w:p w14:paraId="03032EC2" w14:textId="77777777" w:rsidR="00865877" w:rsidRDefault="0085567E">
      <w:pPr>
        <w:spacing w:after="360"/>
        <w:jc w:val="center"/>
      </w:pPr>
      <w:r>
        <w:rPr>
          <w:sz w:val="24"/>
        </w:rPr>
        <w:t>We celebrate all success</w:t>
      </w:r>
    </w:p>
    <w:tbl>
      <w:tblPr>
        <w:tblW w:w="0" w:type="auto"/>
        <w:jc w:val="center"/>
        <w:tblLayout w:type="fixed"/>
        <w:tblLook w:val="04A0" w:firstRow="1" w:lastRow="0" w:firstColumn="1" w:lastColumn="0" w:noHBand="0" w:noVBand="1"/>
      </w:tblPr>
      <w:tblGrid>
        <w:gridCol w:w="2880"/>
        <w:gridCol w:w="6048"/>
      </w:tblGrid>
      <w:tr w:rsidR="00865877" w14:paraId="08526046" w14:textId="77777777">
        <w:trPr>
          <w:jc w:val="center"/>
        </w:trPr>
        <w:tc>
          <w:tcPr>
            <w:tcW w:w="2880" w:type="dxa"/>
          </w:tcPr>
          <w:p w14:paraId="2C257D74" w14:textId="77777777" w:rsidR="00865877" w:rsidRDefault="0085567E">
            <w:r>
              <w:rPr>
                <w:b/>
                <w:sz w:val="18"/>
              </w:rPr>
              <w:t>DATE UPDATED</w:t>
            </w:r>
          </w:p>
        </w:tc>
        <w:tc>
          <w:tcPr>
            <w:tcW w:w="6048" w:type="dxa"/>
            <w:tcBorders>
              <w:bottom w:val="single" w:sz="7" w:space="0" w:color="C8102E"/>
            </w:tcBorders>
          </w:tcPr>
          <w:p w14:paraId="354A8EBB" w14:textId="080AFA43" w:rsidR="00865877" w:rsidRDefault="0085567E">
            <w:r>
              <w:rPr>
                <w:sz w:val="20"/>
              </w:rPr>
              <w:t>September 2026</w:t>
            </w:r>
            <w:r w:rsidR="008F565D">
              <w:rPr>
                <w:sz w:val="20"/>
              </w:rPr>
              <w:t xml:space="preserve"> (Draft*)</w:t>
            </w:r>
          </w:p>
        </w:tc>
      </w:tr>
      <w:tr w:rsidR="00865877" w14:paraId="13704E47" w14:textId="77777777">
        <w:trPr>
          <w:jc w:val="center"/>
        </w:trPr>
        <w:tc>
          <w:tcPr>
            <w:tcW w:w="2880" w:type="dxa"/>
          </w:tcPr>
          <w:p w14:paraId="5B4403B7" w14:textId="77777777" w:rsidR="00865877" w:rsidRDefault="0085567E">
            <w:r>
              <w:rPr>
                <w:b/>
                <w:sz w:val="18"/>
              </w:rPr>
              <w:t>UPDATED BY</w:t>
            </w:r>
          </w:p>
        </w:tc>
        <w:tc>
          <w:tcPr>
            <w:tcW w:w="6048" w:type="dxa"/>
            <w:tcBorders>
              <w:bottom w:val="single" w:sz="7" w:space="0" w:color="C8102E"/>
            </w:tcBorders>
          </w:tcPr>
          <w:p w14:paraId="5B4F7CB7" w14:textId="77777777" w:rsidR="00865877" w:rsidRDefault="0085567E">
            <w:r>
              <w:rPr>
                <w:sz w:val="20"/>
              </w:rPr>
              <w:t>Danielle Barker, Headteacher</w:t>
            </w:r>
          </w:p>
        </w:tc>
      </w:tr>
      <w:tr w:rsidR="00865877" w14:paraId="772BFC40" w14:textId="77777777">
        <w:trPr>
          <w:jc w:val="center"/>
        </w:trPr>
        <w:tc>
          <w:tcPr>
            <w:tcW w:w="2880" w:type="dxa"/>
          </w:tcPr>
          <w:p w14:paraId="5677AC72" w14:textId="77777777" w:rsidR="00865877" w:rsidRDefault="0085567E">
            <w:r>
              <w:rPr>
                <w:b/>
                <w:sz w:val="18"/>
              </w:rPr>
              <w:t>NEXT REVIEW DATE</w:t>
            </w:r>
          </w:p>
        </w:tc>
        <w:tc>
          <w:tcPr>
            <w:tcW w:w="6048" w:type="dxa"/>
            <w:tcBorders>
              <w:bottom w:val="single" w:sz="7" w:space="0" w:color="C8102E"/>
            </w:tcBorders>
          </w:tcPr>
          <w:p w14:paraId="481F6329" w14:textId="77777777" w:rsidR="00865877" w:rsidRDefault="0085567E">
            <w:r>
              <w:rPr>
                <w:sz w:val="20"/>
              </w:rPr>
              <w:t>September 2027</w:t>
            </w:r>
          </w:p>
        </w:tc>
      </w:tr>
    </w:tbl>
    <w:p w14:paraId="6D7913B7" w14:textId="77777777" w:rsidR="00865877" w:rsidRDefault="00865877"/>
    <w:tbl>
      <w:tblPr>
        <w:tblW w:w="0" w:type="auto"/>
        <w:jc w:val="center"/>
        <w:tblLook w:val="04A0" w:firstRow="1" w:lastRow="0" w:firstColumn="1" w:lastColumn="0" w:noHBand="0" w:noVBand="1"/>
      </w:tblPr>
      <w:tblGrid>
        <w:gridCol w:w="10080"/>
      </w:tblGrid>
      <w:tr w:rsidR="00865877" w14:paraId="7AEA09DB" w14:textId="77777777">
        <w:trPr>
          <w:jc w:val="center"/>
        </w:trPr>
        <w:tc>
          <w:tcPr>
            <w:tcW w:w="10080" w:type="dxa"/>
            <w:shd w:val="clear" w:color="auto" w:fill="C8102E"/>
          </w:tcPr>
          <w:p w14:paraId="58F6460B" w14:textId="77777777" w:rsidR="00865877" w:rsidRDefault="0085567E">
            <w:pPr>
              <w:jc w:val="center"/>
            </w:pPr>
            <w:r>
              <w:rPr>
                <w:b/>
                <w:color w:val="FFFFFF"/>
              </w:rPr>
              <w:t>NORTHWAY SCHOOL - THREE SITES</w:t>
            </w:r>
          </w:p>
        </w:tc>
      </w:tr>
      <w:tr w:rsidR="00865877" w14:paraId="479FFB01" w14:textId="77777777">
        <w:trPr>
          <w:jc w:val="center"/>
        </w:trPr>
        <w:tc>
          <w:tcPr>
            <w:tcW w:w="10080" w:type="dxa"/>
            <w:shd w:val="clear" w:color="auto" w:fill="F4F4F4"/>
          </w:tcPr>
          <w:p w14:paraId="7F890C0B" w14:textId="77777777" w:rsidR="00865877" w:rsidRDefault="0085567E">
            <w:pPr>
              <w:jc w:val="center"/>
            </w:pPr>
            <w:r>
              <w:t>Reception &amp; KS1 - Grasvenor Avenue, High Barnet, EN5 2BY</w:t>
            </w:r>
          </w:p>
        </w:tc>
      </w:tr>
      <w:tr w:rsidR="00865877" w14:paraId="7CBE1848" w14:textId="77777777">
        <w:trPr>
          <w:jc w:val="center"/>
        </w:trPr>
        <w:tc>
          <w:tcPr>
            <w:tcW w:w="10080" w:type="dxa"/>
          </w:tcPr>
          <w:p w14:paraId="5F6D3CB0" w14:textId="77777777" w:rsidR="00865877" w:rsidRDefault="0085567E">
            <w:pPr>
              <w:jc w:val="center"/>
            </w:pPr>
            <w:r>
              <w:t>KS2 - The Fairway, Mill Hill, NW7 3HS</w:t>
            </w:r>
          </w:p>
        </w:tc>
      </w:tr>
      <w:tr w:rsidR="00865877" w14:paraId="29B42C31" w14:textId="77777777">
        <w:trPr>
          <w:jc w:val="center"/>
        </w:trPr>
        <w:tc>
          <w:tcPr>
            <w:tcW w:w="10080" w:type="dxa"/>
            <w:shd w:val="clear" w:color="auto" w:fill="F4F4F4"/>
          </w:tcPr>
          <w:p w14:paraId="23B67506" w14:textId="77777777" w:rsidR="00865877" w:rsidRDefault="0085567E">
            <w:pPr>
              <w:jc w:val="center"/>
            </w:pPr>
            <w:r>
              <w:t>KS3 &amp; KS4 - Pursley Road, Mill Hill, NW7 2BU</w:t>
            </w:r>
          </w:p>
        </w:tc>
      </w:tr>
    </w:tbl>
    <w:p w14:paraId="00101272" w14:textId="77777777" w:rsidR="00865877" w:rsidRDefault="0085567E">
      <w:pPr>
        <w:jc w:val="center"/>
      </w:pPr>
      <w:r>
        <w:rPr>
          <w:sz w:val="18"/>
        </w:rPr>
        <w:t>Central office: 020 8359 5450  |  office@northway.barnet.sch.uk</w:t>
      </w:r>
    </w:p>
    <w:p w14:paraId="03A04D33" w14:textId="77777777" w:rsidR="00865877" w:rsidRDefault="0085567E">
      <w:r>
        <w:br w:type="page"/>
      </w:r>
    </w:p>
    <w:p w14:paraId="1B1C93DB" w14:textId="77777777" w:rsidR="00865877" w:rsidRDefault="0085567E">
      <w:pPr>
        <w:pStyle w:val="Heading1"/>
      </w:pPr>
      <w:r>
        <w:lastRenderedPageBreak/>
        <w:t>1. Rationale and scope</w:t>
      </w:r>
    </w:p>
    <w:p w14:paraId="32610B0E" w14:textId="77777777" w:rsidR="00865877" w:rsidRDefault="0085567E">
      <w:r>
        <w:t>It is our aim at Northway School to develop and promote independence in each pupil; however, there will be occasions when support with intimate or personal care is required. This policy is intended to safeguard pupils and staff and forms part of Northway’s wider safeguarding arrangements.</w:t>
      </w:r>
    </w:p>
    <w:p w14:paraId="4FF1F166" w14:textId="77777777" w:rsidR="00865877" w:rsidRDefault="0085567E">
      <w:r>
        <w:rPr>
          <w:highlight w:val="yellow"/>
        </w:rPr>
        <w:t>Northway is a special school and many pupils require regular support with personal and intimate care because of age, disability, medical need, physical need or developmental level. Care must be individual, respectful and consistent, and must recognise the additional vulnerability of pupils who may have limited speech or communication.</w:t>
      </w:r>
    </w:p>
    <w:p w14:paraId="0FC6C3AE" w14:textId="77777777" w:rsidR="00865877" w:rsidRDefault="0085567E">
      <w:r>
        <w:rPr>
          <w:highlight w:val="yellow"/>
        </w:rPr>
        <w:t>Intimate care may include toileting, continence care, washing, changing clothes, oral care, support with eating and drinking where this involves personal care, first aid or medical support, and supervision or assistance with intimate self-care. Some specialist clinical procedures are governed additionally by the pupil’s Individual Healthcare Plan and Northway’s medical policy.</w:t>
      </w:r>
    </w:p>
    <w:p w14:paraId="574D93B8" w14:textId="77777777" w:rsidR="00865877" w:rsidRDefault="0085567E">
      <w:pPr>
        <w:pStyle w:val="Heading1"/>
      </w:pPr>
      <w:r>
        <w:t>2. Principles of intimate care</w:t>
      </w:r>
    </w:p>
    <w:p w14:paraId="5628EBCF" w14:textId="77777777" w:rsidR="00865877" w:rsidRDefault="0085567E">
      <w:r>
        <w:t>Every pupil has the right to be safe; to privacy appropriate to their needs; to be valued as an individual; to be treated with dignity and respect; to be involved in their own care as far as possible; to have their communication, views and preferences recognised; and to receive consistent care appropriate to their assessed needs.</w:t>
      </w:r>
    </w:p>
    <w:p w14:paraId="7AEB489A" w14:textId="77777777" w:rsidR="00865877" w:rsidRDefault="0085567E">
      <w:r>
        <w:rPr>
          <w:highlight w:val="yellow"/>
        </w:rPr>
        <w:t>Staff will promote independence wherever possible and will not provide assistance with a task a pupil can safely undertake for themselves. Support should develop skills and autonomy rather than create unnecessary dependence.</w:t>
      </w:r>
    </w:p>
    <w:p w14:paraId="2F4D2512" w14:textId="77777777" w:rsidR="00865877" w:rsidRDefault="0085567E">
      <w:r>
        <w:rPr>
          <w:highlight w:val="yellow"/>
        </w:rPr>
        <w:t>The Equality Act 2010 and SEND duties require Northway to make reasonable adjustments for disabled pupils. A pupil will not be disadvantaged, excluded from learning or treated negatively because they require intimate or personal care.</w:t>
      </w:r>
    </w:p>
    <w:p w14:paraId="3D93F762" w14:textId="77777777" w:rsidR="00865877" w:rsidRDefault="0085567E">
      <w:pPr>
        <w:pStyle w:val="Heading1"/>
      </w:pPr>
      <w:r>
        <w:t>3. Safeguarding framework</w:t>
      </w:r>
    </w:p>
    <w:p w14:paraId="70864E41" w14:textId="77777777" w:rsidR="00865877" w:rsidRDefault="0085567E">
      <w:r>
        <w:rPr>
          <w:highlight w:val="yellow"/>
        </w:rPr>
        <w:t>Intimate care is a safeguarding matter because it involves close physical contact and pupils may be particularly vulnerable. Practice must be consistent with Keeping Children Safe in Education 2026, Working Together to Safeguard Children 2026, Barnet safeguarding arrangements and Northway’s Child Protection and Safeguarding Policy.</w:t>
      </w:r>
    </w:p>
    <w:p w14:paraId="6B7503C7" w14:textId="77777777" w:rsidR="00865877" w:rsidRDefault="0085567E">
      <w:r>
        <w:rPr>
          <w:highlight w:val="yellow"/>
        </w:rPr>
        <w:t>Staff must maintain professional boundaries and follow agreed care arrangements. Any concern about a pupil’s welfare, an unexplained injury or mark, a disclosure, a significant change in presentation, or the conduct of an adult must be reported immediately through Northway’s safeguarding procedures and recorded on CPOMS as appropriate.</w:t>
      </w:r>
    </w:p>
    <w:p w14:paraId="031EE65A" w14:textId="77777777" w:rsidR="00865877" w:rsidRDefault="0085567E">
      <w:r>
        <w:rPr>
          <w:highlight w:val="yellow"/>
        </w:rPr>
        <w:t>Concerns or allegations about an adult working with children must be reported to the Headteacher, or to the Chair of Governors where the concern relates to the Headteacher. The DSL/Headteacher will follow KCSIE and Barnet LADO procedures where the relevant threshold may be met.</w:t>
      </w:r>
    </w:p>
    <w:p w14:paraId="5377C450" w14:textId="77777777" w:rsidR="00865877" w:rsidRDefault="0085567E">
      <w:pPr>
        <w:pStyle w:val="Heading1"/>
      </w:pPr>
      <w:r>
        <w:t>4. Individual intimate care plans</w:t>
      </w:r>
    </w:p>
    <w:p w14:paraId="34B3250E" w14:textId="77777777" w:rsidR="00865877" w:rsidRDefault="0085567E">
      <w:r>
        <w:rPr>
          <w:highlight w:val="yellow"/>
        </w:rPr>
        <w:t>Where a pupil requires regular intimate care, their arrangements should be recorded in an individual care plan or other agreed pupil plan. This should be developed with parents/carers, the pupil as far as possible, and relevant health professionals where specialist advice is required.</w:t>
      </w:r>
    </w:p>
    <w:p w14:paraId="57A15B75" w14:textId="77777777" w:rsidR="00865877" w:rsidRDefault="0085567E">
      <w:pPr>
        <w:pStyle w:val="ListBullet"/>
      </w:pPr>
      <w:r>
        <w:rPr>
          <w:highlight w:val="yellow"/>
        </w:rPr>
        <w:t>the care/support required and the pupil’s level of independence;</w:t>
      </w:r>
    </w:p>
    <w:p w14:paraId="643E7B62" w14:textId="77777777" w:rsidR="00865877" w:rsidRDefault="0085567E">
      <w:pPr>
        <w:pStyle w:val="ListBullet"/>
      </w:pPr>
      <w:r>
        <w:rPr>
          <w:highlight w:val="yellow"/>
        </w:rPr>
        <w:t>the pupil’s preferred communication and how they indicate consent, refusal, discomfort or distress;</w:t>
      </w:r>
    </w:p>
    <w:p w14:paraId="4C103D4F" w14:textId="77777777" w:rsidR="00865877" w:rsidRDefault="0085567E">
      <w:pPr>
        <w:pStyle w:val="ListBullet"/>
      </w:pPr>
      <w:r>
        <w:rPr>
          <w:highlight w:val="yellow"/>
        </w:rPr>
        <w:t>equipment, moving and handling or positioning requirements;</w:t>
      </w:r>
    </w:p>
    <w:p w14:paraId="260CF051" w14:textId="77777777" w:rsidR="00865877" w:rsidRDefault="0085567E">
      <w:pPr>
        <w:pStyle w:val="ListBullet"/>
      </w:pPr>
      <w:r>
        <w:rPr>
          <w:highlight w:val="yellow"/>
        </w:rPr>
        <w:t>privacy and dignity arrangements;</w:t>
      </w:r>
    </w:p>
    <w:p w14:paraId="596C2D7D" w14:textId="77777777" w:rsidR="00865877" w:rsidRDefault="0085567E">
      <w:pPr>
        <w:pStyle w:val="ListBullet"/>
      </w:pPr>
      <w:r>
        <w:rPr>
          <w:highlight w:val="yellow"/>
        </w:rPr>
        <w:t>any medical, skin-care, continence or infection-control requirements;</w:t>
      </w:r>
    </w:p>
    <w:p w14:paraId="2619FAFD" w14:textId="77777777" w:rsidR="00865877" w:rsidRDefault="0085567E">
      <w:pPr>
        <w:pStyle w:val="ListBullet"/>
      </w:pPr>
      <w:r>
        <w:rPr>
          <w:highlight w:val="yellow"/>
        </w:rPr>
        <w:t>staffing arrangements, including where two staff are required by risk assessment; and</w:t>
      </w:r>
    </w:p>
    <w:p w14:paraId="4DBE88F0" w14:textId="77777777" w:rsidR="00865877" w:rsidRDefault="0085567E">
      <w:pPr>
        <w:pStyle w:val="ListBullet"/>
      </w:pPr>
      <w:r>
        <w:rPr>
          <w:highlight w:val="yellow"/>
        </w:rPr>
        <w:lastRenderedPageBreak/>
        <w:t>what should happen if agreed arrangements need to vary.</w:t>
      </w:r>
    </w:p>
    <w:p w14:paraId="21982E8A" w14:textId="77777777" w:rsidR="00865877" w:rsidRDefault="0085567E">
      <w:r>
        <w:rPr>
          <w:highlight w:val="yellow"/>
        </w:rPr>
        <w:t>Plans will be reviewed when needs change and at appropriate intervals. Any significant variation from an agreed plan should be discussed with a senior leader and parent/carer, recorded and incorporated into the plan if it becomes an ongoing change.</w:t>
      </w:r>
    </w:p>
    <w:p w14:paraId="663E2552" w14:textId="77777777" w:rsidR="00865877" w:rsidRDefault="0085567E">
      <w:pPr>
        <w:pStyle w:val="Heading1"/>
      </w:pPr>
      <w:r>
        <w:t>5. Communication, assent and pupil voice</w:t>
      </w:r>
    </w:p>
    <w:p w14:paraId="792A95AD" w14:textId="77777777" w:rsidR="00865877" w:rsidRDefault="0085567E">
      <w:r>
        <w:t>Staff must know how each pupil communicates. Northway pupils may use speech, Makaton, symbols, photographs, objects, core boards, communication books, AAC devices, eye pointing, gesture, body movement, facial expression or behaviour to communicate.</w:t>
      </w:r>
    </w:p>
    <w:p w14:paraId="71BCF459" w14:textId="77777777" w:rsidR="00865877" w:rsidRDefault="0085567E">
      <w:r>
        <w:rPr>
          <w:highlight w:val="yellow"/>
        </w:rPr>
        <w:t>Before and during care, staff should explain what is going to happen in a way the pupil can understand, offer meaningful choices where possible, allow processing time and observe the pupil’s response. A lack of spoken language must never be treated as a lack of views.</w:t>
      </w:r>
    </w:p>
    <w:p w14:paraId="78F6E6C0" w14:textId="77777777" w:rsidR="00865877" w:rsidRDefault="0085567E">
      <w:r>
        <w:rPr>
          <w:highlight w:val="yellow"/>
        </w:rPr>
        <w:t>If a pupil indicates refusal, distress or discomfort, staff should stop where it is safe to do so, seek to understand the reason and adapt the approach. Where care is immediately necessary for health or safety, staff should use the least intrusive appropriate response and record/escalate significant concerns.</w:t>
      </w:r>
    </w:p>
    <w:p w14:paraId="32FF4DA9" w14:textId="77777777" w:rsidR="00865877" w:rsidRDefault="0085567E">
      <w:pPr>
        <w:pStyle w:val="Heading1"/>
      </w:pPr>
      <w:r>
        <w:t>6. Dignity, privacy and independence</w:t>
      </w:r>
    </w:p>
    <w:p w14:paraId="07531441" w14:textId="77777777" w:rsidR="00865877" w:rsidRDefault="0085567E">
      <w:r>
        <w:t>Personal care will be carried out in an appropriate private space. Pupils should be covered as far as practicable, exposed only as necessary for the care task, and supported in a calm and respectful manner.</w:t>
      </w:r>
    </w:p>
    <w:p w14:paraId="193CBC82" w14:textId="77777777" w:rsidR="00865877" w:rsidRDefault="0085567E">
      <w:r>
        <w:rPr>
          <w:highlight w:val="yellow"/>
        </w:rPr>
        <w:t>Doors should provide privacy but should not normally be locked in a way that prevents staff assistance in an emergency. Site-specific facilities and safeguarding arrangements should balance dignity with safe working.</w:t>
      </w:r>
    </w:p>
    <w:p w14:paraId="4A189839" w14:textId="77777777" w:rsidR="00865877" w:rsidRDefault="0085567E">
      <w:r>
        <w:rPr>
          <w:highlight w:val="yellow"/>
        </w:rPr>
        <w:t>Staff must not make negative, joking or shaming comments about bodies, continence, menstruation, puberty, personal hygiene or a pupil’s need for care. Age-appropriate language and resources should support positive body awareness and dignity.</w:t>
      </w:r>
    </w:p>
    <w:p w14:paraId="2C94AA1C" w14:textId="77777777" w:rsidR="00865877" w:rsidRDefault="0085567E">
      <w:pPr>
        <w:pStyle w:val="Heading1"/>
      </w:pPr>
      <w:r>
        <w:t>7. Staffing and safer working</w:t>
      </w:r>
    </w:p>
    <w:p w14:paraId="5E4EC11F" w14:textId="77777777" w:rsidR="00865877" w:rsidRDefault="0085567E">
      <w:r>
        <w:rPr>
          <w:highlight w:val="yellow"/>
        </w:rPr>
        <w:t>Staff undertaking intimate care must have appropriate safeguarding checks and receive information, instruction and training relevant to their role. The previous policy reference to “DSB” is replaced by the correct Disclosure and Barring Service (DBS) terminology.</w:t>
      </w:r>
    </w:p>
    <w:p w14:paraId="0E53B102" w14:textId="77777777" w:rsidR="00865877" w:rsidRDefault="0085567E">
      <w:r>
        <w:rPr>
          <w:highlight w:val="yellow"/>
        </w:rPr>
        <w:t>Two members of staff are not automatically required for every intimate care task. Staffing should be based on the pupil’s care plan and risk assessment, taking account of moving and handling, behaviour/regulation, medical needs, the nature of the task and safeguarding considerations. Requiring two staff routinely where there is no identified need can unnecessarily reduce privacy and independence.</w:t>
      </w:r>
    </w:p>
    <w:p w14:paraId="3BBA5F09" w14:textId="77777777" w:rsidR="00865877" w:rsidRDefault="0085567E">
      <w:r>
        <w:rPr>
          <w:highlight w:val="yellow"/>
        </w:rPr>
        <w:t>Where one member of staff provides care, colleagues should know that the care task is taking place in accordance with local arrangements. Staff should avoid unnecessary interruptions while maintaining appropriate safeguarding oversight.</w:t>
      </w:r>
    </w:p>
    <w:p w14:paraId="77DCB6C8" w14:textId="77777777" w:rsidR="00865877" w:rsidRDefault="0085567E">
      <w:r>
        <w:rPr>
          <w:highlight w:val="yellow"/>
        </w:rPr>
        <w:t>Where practicable, pupils’ preferences about who supports intimate care should be considered. The school cannot guarantee a particular gender of staff member, but any known cultural, religious, safeguarding, trauma-related or individual needs should be considered sensitively and recorded in the care plan where relevant.</w:t>
      </w:r>
    </w:p>
    <w:p w14:paraId="695D00AD" w14:textId="77777777" w:rsidR="00865877" w:rsidRDefault="0085567E">
      <w:pPr>
        <w:pStyle w:val="Heading1"/>
      </w:pPr>
      <w:r>
        <w:t>8. Care by staff of a different sex</w:t>
      </w:r>
    </w:p>
    <w:p w14:paraId="2FEFEDF3" w14:textId="77777777" w:rsidR="00865877" w:rsidRDefault="0085567E">
      <w:r>
        <w:rPr>
          <w:highlight w:val="yellow"/>
        </w:rPr>
        <w:t>There is positive value in pupils being supported by both male and female staff. Intimate care may be carried out by a suitably trained member of staff of a different sex. The overriding considerations are the pupil’s dignity, assessed needs, expressed preferences, safeguarding and the availability of appropriately trained staff.</w:t>
      </w:r>
    </w:p>
    <w:p w14:paraId="22885BD8" w14:textId="77777777" w:rsidR="00865877" w:rsidRDefault="0085567E">
      <w:r>
        <w:lastRenderedPageBreak/>
        <w:t>If a pupil appears distressed or uncomfortable, staff should pause where safe, use the pupil’s communication system to establish the reason, provide reassurance and seek an alternative arrangement where appropriate. Significant or repeated concerns must be reported and reviewed.</w:t>
      </w:r>
    </w:p>
    <w:p w14:paraId="64383BC4" w14:textId="77777777" w:rsidR="00865877" w:rsidRDefault="0085567E">
      <w:pPr>
        <w:pStyle w:val="Heading1"/>
      </w:pPr>
      <w:r>
        <w:t>9. Specialist procedures and moving/handling</w:t>
      </w:r>
    </w:p>
    <w:p w14:paraId="5C59C749" w14:textId="77777777" w:rsidR="00865877" w:rsidRDefault="0085567E">
      <w:r>
        <w:rPr>
          <w:highlight w:val="yellow"/>
        </w:rPr>
        <w:t>Staff must only carry out procedures for which they have been appropriately trained and assessed as competent. This includes specialist procedures such as gastrostomy support, catheter-related care or other clinical interventions. These must also follow the pupil’s Individual Healthcare Plan and current clinical instructions.</w:t>
      </w:r>
    </w:p>
    <w:p w14:paraId="7B3F29BC" w14:textId="77777777" w:rsidR="00865877" w:rsidRDefault="0085567E">
      <w:r>
        <w:rPr>
          <w:highlight w:val="yellow"/>
        </w:rPr>
        <w:t>Where intimate care involves hoisting, transfers, positioning or other moving and handling, staff must follow the pupil’s current moving and handling plan and use the specified equipment. Staff must not improvise unsafe manual handling arrangements.</w:t>
      </w:r>
    </w:p>
    <w:p w14:paraId="413118EB" w14:textId="77777777" w:rsidR="00865877" w:rsidRDefault="0085567E">
      <w:pPr>
        <w:pStyle w:val="Heading1"/>
      </w:pPr>
      <w:r>
        <w:t>10. Toileting, continence and changing</w:t>
      </w:r>
    </w:p>
    <w:p w14:paraId="1395C085" w14:textId="77777777" w:rsidR="00865877" w:rsidRDefault="0085567E">
      <w:r>
        <w:t>Pupils who require toileting or continence support will be assisted discreetly and promptly. Staff will promote independence in dressing, wiping, handwashing and other elements of the routine according to the pupil’s ability.</w:t>
      </w:r>
    </w:p>
    <w:p w14:paraId="73077D4A" w14:textId="77777777" w:rsidR="00865877" w:rsidRDefault="0085567E">
      <w:r>
        <w:rPr>
          <w:highlight w:val="yellow"/>
        </w:rPr>
        <w:t>Parents/carers should provide agreed personal supplies where these are required. Northway will communicate with families where supplies are running low or where there are persistent changes in continence, skin condition or care needs that require review.</w:t>
      </w:r>
    </w:p>
    <w:p w14:paraId="015E6AF6" w14:textId="77777777" w:rsidR="00865877" w:rsidRDefault="0085567E">
      <w:r>
        <w:rPr>
          <w:highlight w:val="yellow"/>
        </w:rPr>
        <w:t>Care will not be withheld as a punishment or because a pupil has had an accident. Continence-related incidents must be managed without shame and in a way that protects the pupil’s dignity.</w:t>
      </w:r>
    </w:p>
    <w:p w14:paraId="1E3A0236" w14:textId="77777777" w:rsidR="00865877" w:rsidRDefault="0085567E">
      <w:pPr>
        <w:pStyle w:val="Heading1"/>
      </w:pPr>
      <w:r>
        <w:t>11. Menstruation and puberty-related care</w:t>
      </w:r>
    </w:p>
    <w:p w14:paraId="327396DA" w14:textId="77777777" w:rsidR="00865877" w:rsidRDefault="0085567E">
      <w:r>
        <w:rPr>
          <w:highlight w:val="yellow"/>
        </w:rPr>
        <w:t>Pupils who require support with menstruation or other puberty-related personal care will receive respectful, age- and developmentally-appropriate assistance. Staff will use the pupil’s communication system and promote independence in managing personal hygiene and menstrual products wherever possible.</w:t>
      </w:r>
    </w:p>
    <w:p w14:paraId="176F083F" w14:textId="77777777" w:rsidR="00865877" w:rsidRDefault="0085567E">
      <w:r>
        <w:rPr>
          <w:highlight w:val="yellow"/>
        </w:rPr>
        <w:t>Relevant information may be incorporated into the pupil’s care plan and linked to Relationships, Sex and Health Education so that pupils develop appropriate understanding of their bodies, privacy and self-care.</w:t>
      </w:r>
    </w:p>
    <w:p w14:paraId="199C08F5" w14:textId="77777777" w:rsidR="00865877" w:rsidRDefault="0085567E">
      <w:pPr>
        <w:pStyle w:val="Heading1"/>
      </w:pPr>
      <w:r>
        <w:t>12. Infection prevention, PPE and waste</w:t>
      </w:r>
    </w:p>
    <w:p w14:paraId="12105358" w14:textId="77777777" w:rsidR="00865877" w:rsidRDefault="0085567E">
      <w:r>
        <w:rPr>
          <w:highlight w:val="yellow"/>
        </w:rPr>
        <w:t>Staff will follow hand hygiene and infection-prevention procedures. Disposable gloves and aprons or other PPE will be used where the task or risk assessment requires them. PPE does not replace hand hygiene.</w:t>
      </w:r>
    </w:p>
    <w:p w14:paraId="175A18DF" w14:textId="77777777" w:rsidR="00865877" w:rsidRDefault="0085567E">
      <w:r>
        <w:rPr>
          <w:highlight w:val="yellow"/>
        </w:rPr>
        <w:t>Soiled continence products, wipes and other waste will be disposed of using the school’s agreed waste arrangements. Cleaning and disinfection of changing surfaces/equipment will follow product instructions and infection-control procedures. Sharps or clinical waste will be handled under the relevant medical/waste procedures.</w:t>
      </w:r>
    </w:p>
    <w:p w14:paraId="7678E030" w14:textId="77777777" w:rsidR="00865877" w:rsidRDefault="0085567E">
      <w:pPr>
        <w:pStyle w:val="Heading1"/>
      </w:pPr>
      <w:r>
        <w:t>13. Recording and reporting</w:t>
      </w:r>
    </w:p>
    <w:p w14:paraId="163D8A56" w14:textId="77777777" w:rsidR="00865877" w:rsidRDefault="0085567E">
      <w:r>
        <w:rPr>
          <w:highlight w:val="yellow"/>
        </w:rPr>
        <w:t>Routine intimate care does not require a safeguarding record simply because care has taken place. Northway will maintain proportionate care records where these are required by a pupil’s plan, medical arrangements or local procedure.</w:t>
      </w:r>
    </w:p>
    <w:p w14:paraId="51F0CEE5" w14:textId="77777777" w:rsidR="00865877" w:rsidRDefault="0085567E">
      <w:r>
        <w:rPr>
          <w:highlight w:val="yellow"/>
        </w:rPr>
        <w:t>Staff must record and report any departure from the agreed care plan, injury occurring during care, unusual or unexplained mark, significant emotional or behavioural response, refusal that creates a health concern, medication/medical issue, or safeguarding concern. Parents/carers should be informed where appropriate, subject to safeguarding advice.</w:t>
      </w:r>
    </w:p>
    <w:p w14:paraId="1E3E163D" w14:textId="77777777" w:rsidR="00865877" w:rsidRDefault="0085567E">
      <w:pPr>
        <w:pStyle w:val="Heading1"/>
      </w:pPr>
      <w:r>
        <w:lastRenderedPageBreak/>
        <w:t>14. Accidental injury or misunderstanding</w:t>
      </w:r>
    </w:p>
    <w:p w14:paraId="4EE7DCFA" w14:textId="77777777" w:rsidR="00865877" w:rsidRDefault="0085567E">
      <w:r>
        <w:t>If a pupil is accidentally hurt during intimate care, staff must ensure the pupil is safe, provide first aid where required, reassure and communicate with the pupil, report the incident promptly and complete the appropriate accident/incident record. Parents/carers will be informed in accordance with school procedures.</w:t>
      </w:r>
    </w:p>
    <w:p w14:paraId="30155337" w14:textId="77777777" w:rsidR="00865877" w:rsidRDefault="0085567E">
      <w:r>
        <w:rPr>
          <w:highlight w:val="yellow"/>
        </w:rPr>
        <w:t>If a pupil appears to misunderstand or misinterpret an action, or a member of staff is concerned that an action could be misinterpreted, the matter must be reported to a senior leader and recorded. The pupil’s care arrangements should be reviewed if needed.</w:t>
      </w:r>
    </w:p>
    <w:p w14:paraId="3D262A24" w14:textId="77777777" w:rsidR="00865877" w:rsidRDefault="0085567E">
      <w:pPr>
        <w:pStyle w:val="Heading1"/>
      </w:pPr>
      <w:r>
        <w:t>15. Parents and carers</w:t>
      </w:r>
    </w:p>
    <w:p w14:paraId="7C2B73A7" w14:textId="77777777" w:rsidR="00865877" w:rsidRDefault="0085567E">
      <w:r>
        <w:rPr>
          <w:highlight w:val="yellow"/>
        </w:rPr>
        <w:t>Parents/carers have a responsibility to tell Northway about their child’s intimate care needs and relevant changes. The school will work in partnership with families while recognising that care delivered during the school day remains the school’s responsibility and must meet safeguarding, dignity and health-and-safety requirements.</w:t>
      </w:r>
    </w:p>
    <w:p w14:paraId="2A00BFEF" w14:textId="77777777" w:rsidR="00865877" w:rsidRDefault="0085567E">
      <w:r>
        <w:rPr>
          <w:highlight w:val="yellow"/>
        </w:rPr>
        <w:t>Parents will be consulted about significant changes to regular care arrangements. Where there is a safeguarding concern, Northway will follow safeguarding procedures and may need to seek advice or make a referral before discussing the concern with parents/carers.</w:t>
      </w:r>
    </w:p>
    <w:p w14:paraId="79D00DCF" w14:textId="77777777" w:rsidR="00865877" w:rsidRDefault="0085567E">
      <w:pPr>
        <w:pStyle w:val="Heading1"/>
      </w:pPr>
      <w:r>
        <w:t>16. Educational visits, swimming and community learning</w:t>
      </w:r>
    </w:p>
    <w:p w14:paraId="3DAEC42C" w14:textId="77777777" w:rsidR="00865877" w:rsidRDefault="0085567E">
      <w:r>
        <w:rPr>
          <w:highlight w:val="yellow"/>
        </w:rPr>
        <w:t>Pupils who need intimate care will not be unnecessarily excluded from swimming, educational visits, community learning or other activities. Planning will consider accessible facilities, supplies, staffing, privacy, transport, medication, moving and handling and safe disposal arrangements.</w:t>
      </w:r>
    </w:p>
    <w:p w14:paraId="74A89D21" w14:textId="77777777" w:rsidR="00865877" w:rsidRDefault="0085567E">
      <w:r>
        <w:rPr>
          <w:highlight w:val="yellow"/>
        </w:rPr>
        <w:t>For swimming, staff will preserve dignity when changing and providing personal care and follow the pool’s Normal Operating Procedure, Emergency Action Plan and pupil-specific plans where relevant.</w:t>
      </w:r>
    </w:p>
    <w:p w14:paraId="03A0F054" w14:textId="77777777" w:rsidR="00865877" w:rsidRDefault="0085567E">
      <w:pPr>
        <w:pStyle w:val="Heading1"/>
      </w:pPr>
      <w:r>
        <w:t>17. Intimate care and safeguarding education</w:t>
      </w:r>
    </w:p>
    <w:p w14:paraId="50308B60" w14:textId="77777777" w:rsidR="00865877" w:rsidRDefault="0085567E">
      <w:r>
        <w:rPr>
          <w:highlight w:val="yellow"/>
        </w:rPr>
        <w:t>Northway will support pupils, at a level appropriate to their understanding, to learn about body ownership, privacy, appropriate touch, communicating yes/no or stop, seeking help and recognising trusted adults. This complements the school’s Relationships, Sex and Health Education and safeguarding curriculum.</w:t>
      </w:r>
    </w:p>
    <w:p w14:paraId="715FB8F0" w14:textId="77777777" w:rsidR="00865877" w:rsidRDefault="0085567E">
      <w:r>
        <w:rPr>
          <w:highlight w:val="yellow"/>
        </w:rPr>
        <w:t>Staff should be alert to changes in a pupil’s response to intimate care. New distress, fear of a particular person or place, sexualised behaviour or other concerning changes must be considered within the wider safeguarding context and reported to the DSL.</w:t>
      </w:r>
    </w:p>
    <w:p w14:paraId="0046D1F1" w14:textId="77777777" w:rsidR="00865877" w:rsidRDefault="0085567E">
      <w:pPr>
        <w:pStyle w:val="Heading1"/>
      </w:pPr>
      <w:r>
        <w:t>18. Monitoring and review</w:t>
      </w:r>
    </w:p>
    <w:p w14:paraId="37F0BCAE" w14:textId="77777777" w:rsidR="00865877" w:rsidRDefault="0085567E">
      <w:r>
        <w:t>The Headteacher has overall responsibility for implementation of this policy. The DSL, senior leaders and relevant health/therapy professionals will contribute to review of individual arrangements where needed.</w:t>
      </w:r>
    </w:p>
    <w:p w14:paraId="2983268C" w14:textId="77777777" w:rsidR="00865877" w:rsidRDefault="0085567E">
      <w:r>
        <w:rPr>
          <w:highlight w:val="yellow"/>
        </w:rPr>
        <w:t>This policy will be reviewed at least annually and sooner if safeguarding guidance, legislation, Northway practice or a significant incident indicates that changes are required.</w:t>
      </w:r>
    </w:p>
    <w:p w14:paraId="276A87BA" w14:textId="77777777" w:rsidR="00865877" w:rsidRDefault="0085567E">
      <w:pPr>
        <w:pStyle w:val="Heading1"/>
      </w:pPr>
      <w:r>
        <w:t>Key guidance</w:t>
      </w:r>
    </w:p>
    <w:p w14:paraId="3CE5AD42" w14:textId="77777777" w:rsidR="00865877" w:rsidRDefault="0085567E">
      <w:pPr>
        <w:pStyle w:val="ListBullet"/>
      </w:pPr>
      <w:r>
        <w:t>DfE - Keeping Children Safe in Education 2026.</w:t>
      </w:r>
    </w:p>
    <w:p w14:paraId="523489C7" w14:textId="77777777" w:rsidR="00865877" w:rsidRDefault="0085567E">
      <w:pPr>
        <w:pStyle w:val="ListBullet"/>
      </w:pPr>
      <w:r>
        <w:t>DfE - Working Together to Safeguard Children 2026.</w:t>
      </w:r>
    </w:p>
    <w:p w14:paraId="4496781A" w14:textId="77777777" w:rsidR="00865877" w:rsidRDefault="0085567E">
      <w:pPr>
        <w:pStyle w:val="ListBullet"/>
      </w:pPr>
      <w:r>
        <w:t>Guidance for Safer Working Practice for those working with children and young people in education settings.</w:t>
      </w:r>
    </w:p>
    <w:p w14:paraId="5B8A4AFF" w14:textId="77777777" w:rsidR="00865877" w:rsidRDefault="0085567E">
      <w:pPr>
        <w:pStyle w:val="ListBullet"/>
      </w:pPr>
      <w:r>
        <w:t>London Borough of Barnet / Barnet Safeguarding Children Partnership safeguarding and LADO arrangements.</w:t>
      </w:r>
    </w:p>
    <w:p w14:paraId="636BF266" w14:textId="77777777" w:rsidR="00865877" w:rsidRDefault="0085567E">
      <w:pPr>
        <w:pStyle w:val="ListBullet"/>
      </w:pPr>
      <w:r>
        <w:t>Equality Act 2010 and SEND duties.</w:t>
      </w:r>
    </w:p>
    <w:p w14:paraId="3F3F241F" w14:textId="77777777" w:rsidR="00865877" w:rsidRDefault="0085567E">
      <w:pPr>
        <w:pStyle w:val="ListBullet"/>
      </w:pPr>
      <w:r>
        <w:lastRenderedPageBreak/>
        <w:t>Northway Child Protection and Safeguarding Policy; First Aid &amp; Supporting Pupils with Medical Conditions Policy; Health and Safety Policy; Moving and Handling arrangements; and Relationships, Sex and Health Education arrangements.</w:t>
      </w:r>
    </w:p>
    <w:p w14:paraId="745996C5" w14:textId="77777777" w:rsidR="00865877" w:rsidRDefault="0085567E">
      <w:r>
        <w:br w:type="page"/>
      </w:r>
    </w:p>
    <w:p w14:paraId="2BF9F7C8" w14:textId="77777777" w:rsidR="00865877" w:rsidRDefault="0085567E">
      <w:pPr>
        <w:jc w:val="center"/>
      </w:pPr>
      <w:r>
        <w:rPr>
          <w:b/>
          <w:color w:val="C8102E"/>
          <w:sz w:val="22"/>
        </w:rPr>
        <w:lastRenderedPageBreak/>
        <w:t>APPENDIX A</w:t>
      </w:r>
    </w:p>
    <w:p w14:paraId="2FA38302" w14:textId="4CC43B6E" w:rsidR="00865877" w:rsidRDefault="0085567E">
      <w:pPr>
        <w:spacing w:after="60"/>
        <w:jc w:val="center"/>
      </w:pPr>
      <w:r>
        <w:rPr>
          <w:b/>
          <w:color w:val="C8102E"/>
          <w:sz w:val="40"/>
        </w:rPr>
        <w:t>INTIMATE CARE – STAFF AT-A-GLANCE</w:t>
      </w:r>
      <w:r w:rsidR="0095444C">
        <w:rPr>
          <w:b/>
          <w:color w:val="C8102E"/>
          <w:sz w:val="40"/>
        </w:rPr>
        <w:t xml:space="preserve"> GUIDE</w:t>
      </w:r>
    </w:p>
    <w:p w14:paraId="2EE5A4EA" w14:textId="77777777" w:rsidR="00865877" w:rsidRDefault="0085567E">
      <w:pPr>
        <w:spacing w:after="280"/>
        <w:jc w:val="center"/>
      </w:pPr>
      <w:r>
        <w:rPr>
          <w:i/>
          <w:sz w:val="20"/>
        </w:rPr>
        <w:t>Quick reminders for safe, respectful and consistent practice</w:t>
      </w:r>
    </w:p>
    <w:p w14:paraId="3AF47FE5" w14:textId="77777777" w:rsidR="00865877" w:rsidRDefault="0085567E">
      <w:pPr>
        <w:pStyle w:val="ListBullet"/>
        <w:spacing w:after="160" w:line="252" w:lineRule="auto"/>
        <w:ind w:hanging="216"/>
      </w:pPr>
      <w:r>
        <w:rPr>
          <w:b/>
          <w:color w:val="C8102E"/>
          <w:sz w:val="20"/>
        </w:rPr>
        <w:t xml:space="preserve">Dignity first – </w:t>
      </w:r>
      <w:r>
        <w:rPr>
          <w:sz w:val="20"/>
        </w:rPr>
        <w:t>Explain what you are doing, protect privacy and never discuss a pupil’s intimate care unnecessarily.</w:t>
      </w:r>
    </w:p>
    <w:p w14:paraId="50DB5AB1" w14:textId="77777777" w:rsidR="00865877" w:rsidRDefault="0085567E">
      <w:pPr>
        <w:pStyle w:val="ListBullet"/>
        <w:spacing w:after="160" w:line="252" w:lineRule="auto"/>
        <w:ind w:hanging="216"/>
      </w:pPr>
      <w:r>
        <w:rPr>
          <w:b/>
          <w:color w:val="C8102E"/>
          <w:sz w:val="20"/>
        </w:rPr>
        <w:t xml:space="preserve">Communicate – </w:t>
      </w:r>
      <w:r>
        <w:rPr>
          <w:sz w:val="20"/>
        </w:rPr>
        <w:t>Use the pupil’s usual communication system or AAC. Tell them what is happening and give them time to process and respond.</w:t>
      </w:r>
    </w:p>
    <w:p w14:paraId="0A3324BA" w14:textId="77777777" w:rsidR="00865877" w:rsidRDefault="0085567E">
      <w:pPr>
        <w:pStyle w:val="ListBullet"/>
        <w:spacing w:after="160" w:line="252" w:lineRule="auto"/>
        <w:ind w:hanging="216"/>
      </w:pPr>
      <w:r>
        <w:rPr>
          <w:b/>
          <w:color w:val="C8102E"/>
          <w:sz w:val="20"/>
        </w:rPr>
        <w:t xml:space="preserve">Seek assent – </w:t>
      </w:r>
      <w:r>
        <w:rPr>
          <w:sz w:val="20"/>
        </w:rPr>
        <w:t>Notice words, signs, AAC, body language and behaviour. Do not simply continue because a pupil cannot verbally say “no”.</w:t>
      </w:r>
    </w:p>
    <w:p w14:paraId="6714A0AD" w14:textId="77777777" w:rsidR="00865877" w:rsidRDefault="0085567E">
      <w:pPr>
        <w:pStyle w:val="ListBullet"/>
        <w:spacing w:after="160" w:line="252" w:lineRule="auto"/>
        <w:ind w:hanging="216"/>
      </w:pPr>
      <w:r>
        <w:rPr>
          <w:b/>
          <w:color w:val="C8102E"/>
          <w:sz w:val="20"/>
        </w:rPr>
        <w:t xml:space="preserve">Follow the pupil’s plan – </w:t>
      </w:r>
      <w:r>
        <w:rPr>
          <w:sz w:val="20"/>
        </w:rPr>
        <w:t>Know and follow their individual intimate-care, toileting, moving-and-handling and medical arrangements.</w:t>
      </w:r>
    </w:p>
    <w:p w14:paraId="1D64F407" w14:textId="77777777" w:rsidR="00865877" w:rsidRDefault="0085567E">
      <w:pPr>
        <w:pStyle w:val="ListBullet"/>
        <w:spacing w:after="160" w:line="252" w:lineRule="auto"/>
        <w:ind w:hanging="216"/>
      </w:pPr>
      <w:r>
        <w:rPr>
          <w:b/>
          <w:color w:val="C8102E"/>
          <w:sz w:val="20"/>
        </w:rPr>
        <w:t xml:space="preserve">Promote independence – </w:t>
      </w:r>
      <w:r>
        <w:rPr>
          <w:sz w:val="20"/>
        </w:rPr>
        <w:t>Only provide the level of help the pupil actually needs. Encourage them to do what they can for themselves.</w:t>
      </w:r>
    </w:p>
    <w:p w14:paraId="44F26897" w14:textId="77777777" w:rsidR="00865877" w:rsidRDefault="0085567E">
      <w:pPr>
        <w:pStyle w:val="ListBullet"/>
        <w:spacing w:after="160" w:line="252" w:lineRule="auto"/>
        <w:ind w:hanging="216"/>
      </w:pPr>
      <w:r>
        <w:rPr>
          <w:b/>
          <w:color w:val="C8102E"/>
          <w:sz w:val="20"/>
        </w:rPr>
        <w:t xml:space="preserve">Use the correct staff and equipment – </w:t>
      </w:r>
      <w:r>
        <w:rPr>
          <w:sz w:val="20"/>
        </w:rPr>
        <w:t>Use one or two staff according to the pupil’s plan or risk assessment. Never improvise a moving-and-handling procedure.</w:t>
      </w:r>
    </w:p>
    <w:p w14:paraId="22A33D9A" w14:textId="77777777" w:rsidR="00865877" w:rsidRDefault="0085567E">
      <w:pPr>
        <w:pStyle w:val="ListBullet"/>
        <w:spacing w:after="160" w:line="252" w:lineRule="auto"/>
        <w:ind w:hanging="216"/>
      </w:pPr>
      <w:r>
        <w:rPr>
          <w:b/>
          <w:color w:val="C8102E"/>
          <w:sz w:val="20"/>
        </w:rPr>
        <w:t xml:space="preserve">Maintain hygiene – </w:t>
      </w:r>
      <w:r>
        <w:rPr>
          <w:sz w:val="20"/>
        </w:rPr>
        <w:t>Use hand hygiene, gloves or other PPE where required, safe disposal and clean equipment and surroundings.</w:t>
      </w:r>
    </w:p>
    <w:p w14:paraId="6B7F0121" w14:textId="77777777" w:rsidR="00865877" w:rsidRDefault="0085567E">
      <w:pPr>
        <w:pStyle w:val="ListBullet"/>
        <w:spacing w:after="160" w:line="252" w:lineRule="auto"/>
        <w:ind w:hanging="216"/>
      </w:pPr>
      <w:r>
        <w:rPr>
          <w:b/>
          <w:color w:val="C8102E"/>
          <w:sz w:val="20"/>
        </w:rPr>
        <w:t xml:space="preserve">Keep boundaries professional – </w:t>
      </w:r>
      <w:r>
        <w:rPr>
          <w:sz w:val="20"/>
        </w:rPr>
        <w:t>Intimate care must always have a clear care purpose and follow agreed procedures.</w:t>
      </w:r>
    </w:p>
    <w:p w14:paraId="025B3412" w14:textId="1BC62DF6" w:rsidR="00865877" w:rsidRDefault="0085567E">
      <w:pPr>
        <w:pStyle w:val="ListBullet"/>
        <w:spacing w:after="160" w:line="252" w:lineRule="auto"/>
        <w:ind w:hanging="216"/>
      </w:pPr>
      <w:r>
        <w:rPr>
          <w:b/>
          <w:color w:val="C8102E"/>
          <w:sz w:val="20"/>
        </w:rPr>
        <w:t xml:space="preserve">Record anything unusual – </w:t>
      </w:r>
      <w:r>
        <w:rPr>
          <w:sz w:val="20"/>
        </w:rPr>
        <w:t>Record and escalate</w:t>
      </w:r>
      <w:r w:rsidR="004E4CB7">
        <w:rPr>
          <w:sz w:val="20"/>
        </w:rPr>
        <w:t xml:space="preserve"> to senior leaders:</w:t>
      </w:r>
      <w:r>
        <w:rPr>
          <w:sz w:val="20"/>
        </w:rPr>
        <w:t xml:space="preserve"> changes to normal arrangements, marks or injuries, significant distress, refusal, incidents or concerns as required.</w:t>
      </w:r>
    </w:p>
    <w:p w14:paraId="7FE94B5C" w14:textId="77777777" w:rsidR="00865877" w:rsidRDefault="0085567E">
      <w:pPr>
        <w:pStyle w:val="ListBullet"/>
        <w:spacing w:after="160" w:line="252" w:lineRule="auto"/>
        <w:ind w:hanging="216"/>
      </w:pPr>
      <w:r>
        <w:rPr>
          <w:b/>
          <w:color w:val="C8102E"/>
          <w:sz w:val="20"/>
        </w:rPr>
        <w:t xml:space="preserve">Safeguarding comes first – </w:t>
      </w:r>
      <w:r>
        <w:rPr>
          <w:sz w:val="20"/>
        </w:rPr>
        <w:t>If something concerns you, report it to the DSL immediately. Do not investigate it yourself.</w:t>
      </w:r>
    </w:p>
    <w:p w14:paraId="33FD0ACD" w14:textId="77777777" w:rsidR="00865877" w:rsidRDefault="0085567E">
      <w:pPr>
        <w:pStyle w:val="ListBullet"/>
        <w:spacing w:after="160" w:line="252" w:lineRule="auto"/>
        <w:ind w:hanging="216"/>
      </w:pPr>
      <w:r>
        <w:rPr>
          <w:b/>
          <w:color w:val="C8102E"/>
          <w:sz w:val="20"/>
        </w:rPr>
        <w:t xml:space="preserve">If a pupil becomes distressed – </w:t>
      </w:r>
      <w:r>
        <w:rPr>
          <w:sz w:val="20"/>
        </w:rPr>
        <w:t>Stop where it is safe to do so, reassure and support regulation, consider what the pupil is communicating and seek help. Urgent care should never become a battle.</w:t>
      </w:r>
    </w:p>
    <w:p w14:paraId="0D942721" w14:textId="77777777" w:rsidR="00865877" w:rsidRDefault="0085567E">
      <w:pPr>
        <w:pStyle w:val="ListBullet"/>
        <w:spacing w:after="160" w:line="252" w:lineRule="auto"/>
        <w:ind w:hanging="216"/>
      </w:pPr>
      <w:r>
        <w:rPr>
          <w:b/>
          <w:color w:val="C8102E"/>
          <w:sz w:val="20"/>
        </w:rPr>
        <w:t xml:space="preserve">If you are unsure – STOP AND ASK – </w:t>
      </w:r>
      <w:r>
        <w:rPr>
          <w:sz w:val="20"/>
        </w:rPr>
        <w:t>Speak to the class teacher or leader, DSL, medical team or senior leader before proceeding, unless immediate action is necessary to keep the pupil safe.</w:t>
      </w:r>
    </w:p>
    <w:tbl>
      <w:tblPr>
        <w:tblW w:w="0" w:type="auto"/>
        <w:jc w:val="center"/>
        <w:tblLook w:val="04A0" w:firstRow="1" w:lastRow="0" w:firstColumn="1" w:lastColumn="0" w:noHBand="0" w:noVBand="1"/>
      </w:tblPr>
      <w:tblGrid>
        <w:gridCol w:w="10054"/>
      </w:tblGrid>
      <w:tr w:rsidR="00865877" w14:paraId="7C699D79" w14:textId="77777777">
        <w:trPr>
          <w:jc w:val="center"/>
        </w:trPr>
        <w:tc>
          <w:tcPr>
            <w:tcW w:w="10080" w:type="dxa"/>
            <w:tcBorders>
              <w:top w:val="single" w:sz="10" w:space="0" w:color="C8102E"/>
              <w:left w:val="single" w:sz="10" w:space="0" w:color="C8102E"/>
              <w:bottom w:val="single" w:sz="10" w:space="0" w:color="C8102E"/>
              <w:right w:val="single" w:sz="10" w:space="0" w:color="C8102E"/>
            </w:tcBorders>
            <w:shd w:val="clear" w:color="auto" w:fill="F7F7F7"/>
          </w:tcPr>
          <w:p w14:paraId="07ADC980" w14:textId="77777777" w:rsidR="00865877" w:rsidRDefault="0085567E">
            <w:pPr>
              <w:spacing w:after="60"/>
              <w:jc w:val="center"/>
            </w:pPr>
            <w:r>
              <w:rPr>
                <w:b/>
                <w:color w:val="C8102E"/>
                <w:sz w:val="22"/>
              </w:rPr>
              <w:t>REMEMBER</w:t>
            </w:r>
          </w:p>
          <w:p w14:paraId="3117E2EE" w14:textId="77777777" w:rsidR="00865877" w:rsidRDefault="0085567E">
            <w:pPr>
              <w:spacing w:after="0"/>
              <w:jc w:val="center"/>
            </w:pPr>
            <w:r>
              <w:rPr>
                <w:b/>
                <w:sz w:val="20"/>
              </w:rPr>
              <w:t>Intimate care should be safe, respectful, necessary, as private as possible and designed to maximise the pupil’s dignity, communication and independence.</w:t>
            </w:r>
          </w:p>
        </w:tc>
      </w:tr>
    </w:tbl>
    <w:p w14:paraId="7ACB2310" w14:textId="77777777" w:rsidR="00D304C1" w:rsidRDefault="00D304C1"/>
    <w:sectPr w:rsidR="00D304C1" w:rsidSect="00034616">
      <w:footerReference w:type="default" r:id="rId9"/>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0D806" w14:textId="77777777" w:rsidR="00D304C1" w:rsidRDefault="0085567E">
      <w:pPr>
        <w:spacing w:after="0" w:line="240" w:lineRule="auto"/>
      </w:pPr>
      <w:r>
        <w:separator/>
      </w:r>
    </w:p>
  </w:endnote>
  <w:endnote w:type="continuationSeparator" w:id="0">
    <w:p w14:paraId="68C8E670" w14:textId="77777777" w:rsidR="00D304C1" w:rsidRDefault="00855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622A7" w14:textId="77777777" w:rsidR="00865877" w:rsidRDefault="0085567E">
    <w:pPr>
      <w:pStyle w:val="Footer"/>
      <w:jc w:val="center"/>
    </w:pPr>
    <w:r>
      <w:rPr>
        <w:color w:val="6E6E6E"/>
        <w:sz w:val="16"/>
      </w:rPr>
      <w:t>Northway School | Intimate Care Policy | September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F8F43" w14:textId="77777777" w:rsidR="00D304C1" w:rsidRDefault="0085567E">
      <w:pPr>
        <w:spacing w:after="0" w:line="240" w:lineRule="auto"/>
      </w:pPr>
      <w:r>
        <w:separator/>
      </w:r>
    </w:p>
  </w:footnote>
  <w:footnote w:type="continuationSeparator" w:id="0">
    <w:p w14:paraId="7CCBF3B6" w14:textId="77777777" w:rsidR="00D304C1" w:rsidRDefault="008556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E4CB7"/>
    <w:rsid w:val="0085567E"/>
    <w:rsid w:val="00865877"/>
    <w:rsid w:val="008F565D"/>
    <w:rsid w:val="0095444C"/>
    <w:rsid w:val="00AA1D8D"/>
    <w:rsid w:val="00B47730"/>
    <w:rsid w:val="00CB0664"/>
    <w:rsid w:val="00D304C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0EAF2D"/>
  <w14:defaultImageDpi w14:val="300"/>
  <w15:docId w15:val="{AA69C4BF-C9D2-4763-A7F5-CCDDE9092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pPr>
    <w:rPr>
      <w:rFonts w:ascii="Century Gothic" w:hAnsi="Century Gothic"/>
      <w:sz w:val="19"/>
    </w:rPr>
  </w:style>
  <w:style w:type="paragraph" w:styleId="Heading1">
    <w:name w:val="heading 1"/>
    <w:basedOn w:val="Normal"/>
    <w:next w:val="Normal"/>
    <w:link w:val="Heading1Char"/>
    <w:uiPriority w:val="9"/>
    <w:qFormat/>
    <w:rsid w:val="00FC693F"/>
    <w:pPr>
      <w:keepNext/>
      <w:keepLines/>
      <w:spacing w:before="160" w:after="60"/>
      <w:outlineLvl w:val="0"/>
    </w:pPr>
    <w:rPr>
      <w:rFonts w:asciiTheme="majorHAnsi" w:eastAsiaTheme="majorEastAsia" w:hAnsiTheme="majorHAnsi" w:cstheme="majorBidi"/>
      <w:b/>
      <w:bCs/>
      <w:color w:val="C8102E"/>
      <w:sz w:val="28"/>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asciiTheme="majorHAnsi" w:eastAsiaTheme="majorEastAsia" w:hAnsiTheme="majorHAnsi" w:cstheme="majorBidi"/>
      <w:b/>
      <w:bCs/>
      <w:color w:val="C8102E"/>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rFonts w:ascii="Century Gothic" w:hAnsi="Century Gothic"/>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rFonts w:ascii="Century Gothic" w:hAnsi="Century Gothic"/>
    </w:rPr>
  </w:style>
  <w:style w:type="paragraph" w:styleId="NoSpacing">
    <w:name w:val="No Spacing"/>
    <w:uiPriority w:val="1"/>
    <w:qFormat/>
    <w:rsid w:val="00FC693F"/>
    <w:pPr>
      <w:spacing w:after="0" w:line="240" w:lineRule="auto"/>
    </w:pPr>
    <w:rPr>
      <w:rFonts w:ascii="Century Gothic" w:hAnsi="Century Gothic"/>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rPr>
      <w:rFonts w:ascii="Century Gothic" w:hAnsi="Century Gothic"/>
    </w:rPr>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rPr>
      <w:rFonts w:ascii="Century Gothic" w:hAnsi="Century Gothic"/>
    </w:rPr>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rFonts w:ascii="Century Gothic" w:hAnsi="Century Gothic"/>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entury Gothic" w:hAnsi="Century Gothic"/>
      <w:sz w:val="20"/>
      <w:szCs w:val="20"/>
    </w:rPr>
  </w:style>
  <w:style w:type="character" w:customStyle="1" w:styleId="MacroTextChar">
    <w:name w:val="Macro Text Char"/>
    <w:basedOn w:val="DefaultParagraphFont"/>
    <w:link w:val="MacroText"/>
    <w:uiPriority w:val="99"/>
    <w:rsid w:val="0029639D"/>
    <w:rPr>
      <w:rFonts w:ascii="Century Gothic" w:hAnsi="Century Gothic"/>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rFonts w:ascii="Century Gothic" w:hAnsi="Century Gothic"/>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rFonts w:ascii="Century Gothic" w:hAnsi="Century Gothic"/>
      <w:b/>
      <w:bCs/>
    </w:rPr>
  </w:style>
  <w:style w:type="character" w:styleId="Emphasis">
    <w:name w:val="Emphasis"/>
    <w:basedOn w:val="DefaultParagraphFont"/>
    <w:uiPriority w:val="20"/>
    <w:qFormat/>
    <w:rsid w:val="00FC693F"/>
    <w:rPr>
      <w:rFonts w:ascii="Century Gothic" w:hAnsi="Century Gothic"/>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rFonts w:ascii="Century Gothic" w:hAnsi="Century Gothic"/>
      <w:b/>
      <w:bCs/>
      <w:i/>
      <w:iCs/>
      <w:color w:val="4F81BD" w:themeColor="accent1"/>
    </w:rPr>
  </w:style>
  <w:style w:type="character" w:styleId="SubtleEmphasis">
    <w:name w:val="Subtle Emphasis"/>
    <w:basedOn w:val="DefaultParagraphFont"/>
    <w:uiPriority w:val="19"/>
    <w:qFormat/>
    <w:rsid w:val="00FC693F"/>
    <w:rPr>
      <w:rFonts w:ascii="Century Gothic" w:hAnsi="Century Gothic"/>
      <w:i/>
      <w:iCs/>
      <w:color w:val="808080" w:themeColor="text1" w:themeTint="7F"/>
    </w:rPr>
  </w:style>
  <w:style w:type="character" w:styleId="IntenseEmphasis">
    <w:name w:val="Intense Emphasis"/>
    <w:basedOn w:val="DefaultParagraphFont"/>
    <w:uiPriority w:val="21"/>
    <w:qFormat/>
    <w:rsid w:val="00FC693F"/>
    <w:rPr>
      <w:rFonts w:ascii="Century Gothic" w:hAnsi="Century Gothic"/>
      <w:b/>
      <w:bCs/>
      <w:i/>
      <w:iCs/>
      <w:color w:val="4F81BD" w:themeColor="accent1"/>
    </w:rPr>
  </w:style>
  <w:style w:type="character" w:styleId="SubtleReference">
    <w:name w:val="Subtle Reference"/>
    <w:basedOn w:val="DefaultParagraphFont"/>
    <w:uiPriority w:val="31"/>
    <w:qFormat/>
    <w:rsid w:val="00FC693F"/>
    <w:rPr>
      <w:rFonts w:ascii="Century Gothic" w:hAnsi="Century Gothic"/>
      <w:smallCaps/>
      <w:color w:val="C0504D" w:themeColor="accent2"/>
      <w:u w:val="single"/>
    </w:rPr>
  </w:style>
  <w:style w:type="character" w:styleId="IntenseReference">
    <w:name w:val="Intense Reference"/>
    <w:basedOn w:val="DefaultParagraphFont"/>
    <w:uiPriority w:val="32"/>
    <w:qFormat/>
    <w:rsid w:val="00FC693F"/>
    <w:rPr>
      <w:rFonts w:ascii="Century Gothic" w:hAnsi="Century Gothic"/>
      <w:b/>
      <w:bCs/>
      <w:smallCaps/>
      <w:color w:val="C0504D" w:themeColor="accent2"/>
      <w:spacing w:val="5"/>
      <w:u w:val="single"/>
    </w:rPr>
  </w:style>
  <w:style w:type="character" w:styleId="BookTitle">
    <w:name w:val="Book Title"/>
    <w:basedOn w:val="DefaultParagraphFont"/>
    <w:uiPriority w:val="33"/>
    <w:qFormat/>
    <w:rsid w:val="00FC693F"/>
    <w:rPr>
      <w:rFonts w:ascii="Century Gothic" w:hAnsi="Century Gothic"/>
      <w:b/>
      <w:bCs/>
      <w:smallCaps/>
      <w:spacing w:val="5"/>
    </w:rPr>
  </w:style>
  <w:style w:type="paragraph" w:styleId="TOCHeading">
    <w:name w:val="TOC Heading"/>
    <w:basedOn w:val="Heading1"/>
    <w:next w:val="Normal"/>
    <w:uiPriority w:val="39"/>
    <w:semiHidden/>
    <w:unhideWhenUsed/>
    <w:qFormat/>
    <w:rsid w:val="00FC693F"/>
    <w:pPr>
      <w:outlineLvl w:val="9"/>
    </w:pPr>
    <w:rPr>
      <w:rFonts w:ascii="Century Gothic" w:hAnsi="Century Gothic"/>
    </w:rPr>
  </w:style>
  <w:style w:type="table" w:styleId="TableGrid">
    <w:name w:val="Table Grid"/>
    <w:basedOn w:val="TableNormal"/>
    <w:uiPriority w:val="59"/>
    <w:rsid w:val="00FC693F"/>
    <w:pPr>
      <w:spacing w:after="0" w:line="240" w:lineRule="auto"/>
    </w:pPr>
    <w:rPr>
      <w:rFonts w:ascii="Century Gothic" w:hAnsi="Century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rFonts w:ascii="Century Gothic" w:hAnsi="Century Gothic"/>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Century Gothic" w:hAnsi="Century Gothic"/>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Century Gothic" w:hAnsi="Century Gothic"/>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Century Gothic" w:hAnsi="Century Gothic"/>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Century Gothic" w:hAnsi="Century Gothic"/>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Century Gothic" w:hAnsi="Century Gothic"/>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Century Gothic" w:hAnsi="Century Gothic"/>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Century Gothic" w:hAnsi="Century Gothic"/>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Century Gothic" w:hAnsi="Century Gothic"/>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Century Gothic" w:hAnsi="Century Gothic"/>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Century Gothic" w:hAnsi="Century Gothic"/>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Century Gothic" w:hAnsi="Century Gothic"/>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Century Gothic" w:hAnsi="Century Gothic"/>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Century Gothic" w:hAnsi="Century Gothic"/>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Century Gothic" w:hAnsi="Century Gothic"/>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Century Gothic" w:hAnsi="Century Gothic"/>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Century Gothic" w:hAnsi="Century Gothic"/>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Century Gothic" w:hAnsi="Century Gothic"/>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Century Gothic" w:hAnsi="Century Gothic"/>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Century Gothic" w:hAnsi="Century Gothic"/>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Century Gothic" w:hAnsi="Century Gothic"/>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Century Gothic" w:hAnsi="Century Gothic"/>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Century Gothic" w:hAnsi="Century Gothic"/>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Century Gothic" w:hAnsi="Century Gothic"/>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Century Gothic" w:hAnsi="Century Gothic"/>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Century Gothic" w:hAnsi="Century Gothic"/>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Century Gothic" w:hAnsi="Century Gothic"/>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Century Gothic" w:hAnsi="Century Gothic"/>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Century Gothic" w:hAnsi="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Century Gothic" w:hAnsi="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Century Gothic" w:hAnsi="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Century Gothic" w:hAnsi="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Century Gothic" w:hAnsi="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Century Gothic" w:hAnsi="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Century Gothic" w:hAnsi="Century Gothic"/>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Century Gothic" w:hAnsi="Century Gothic"/>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Century Gothic" w:hAnsi="Century Gothic"/>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Century Gothic" w:hAnsi="Century Gothic"/>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Century Gothic" w:hAnsi="Century Gothic"/>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Century Gothic" w:hAnsi="Century Gothic"/>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Century Gothic" w:hAnsi="Century Gothic"/>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Century Gothic" w:hAnsi="Century Gothic"/>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Century Gothic" w:hAnsi="Century Gothic"/>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Century Gothic" w:hAnsi="Century Gothic"/>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Century Gothic" w:hAnsi="Century Gothic"/>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Century Gothic" w:hAnsi="Century Gothic"/>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Century Gothic" w:hAnsi="Century Gothic"/>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Century Gothic" w:hAnsi="Century Gothic"/>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Century Gothic" w:hAnsi="Century Gothic"/>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Century Gothic" w:hAnsi="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Century Gothic" w:hAnsi="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Century Gothic" w:hAnsi="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Century Gothic" w:hAnsi="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Century Gothic" w:hAnsi="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Century Gothic" w:hAnsi="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Century Gothic" w:hAnsi="Century Gothic"/>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Century Gothic" w:hAnsi="Century Gothic"/>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Century Gothic" w:hAnsi="Century Gothic"/>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Century Gothic" w:hAnsi="Century Gothic"/>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Century Gothic" w:hAnsi="Century Gothic"/>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Century Gothic" w:hAnsi="Century Gothic"/>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Century Gothic" w:hAnsi="Century Gothic"/>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Century Gothic" w:hAnsi="Century Gothic"/>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Century Gothic" w:hAnsi="Century Gothic"/>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Century Gothic" w:hAnsi="Century Gothic"/>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Century Gothic" w:hAnsi="Century Gothic"/>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Century Gothic" w:hAnsi="Century Gothic"/>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Century Gothic" w:hAnsi="Century Gothic"/>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Century Gothic" w:hAnsi="Century Gothic"/>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Century Gothic" w:hAnsi="Century Gothic"/>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Century Gothic" w:hAnsi="Century Gothic"/>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Century Gothic" w:hAnsi="Century Gothic"/>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Century Gothic" w:hAnsi="Century Gothic"/>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Century Gothic" w:hAnsi="Century Gothic"/>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Century Gothic" w:hAnsi="Century Gothic"/>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Century Gothic" w:hAnsi="Century Gothic"/>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Century Gothic" w:hAnsi="Century Gothic"/>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2421</Words>
  <Characters>13804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Danielle Barker</cp:lastModifiedBy>
  <cp:revision>5</cp:revision>
  <dcterms:created xsi:type="dcterms:W3CDTF">2026-09-03T20:32:00Z</dcterms:created>
  <dcterms:modified xsi:type="dcterms:W3CDTF">2026-09-14T13:17:00Z</dcterms:modified>
  <cp:category/>
</cp:coreProperties>
</file>